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87" w:rsidRPr="00DA0E87" w:rsidRDefault="00DA0E87" w:rsidP="00DA0E8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4"/>
          <w:szCs w:val="24"/>
          <w:lang w:eastAsia="ru-RU"/>
        </w:rPr>
      </w:pPr>
      <w:r w:rsidRPr="00DA0E87">
        <w:rPr>
          <w:rFonts w:ascii="Times New Roman" w:eastAsia="Times New Roman" w:hAnsi="Times New Roman" w:cs="Times New Roman"/>
          <w:b/>
          <w:bCs/>
          <w:color w:val="272727"/>
          <w:kern w:val="36"/>
          <w:sz w:val="24"/>
          <w:szCs w:val="24"/>
          <w:lang w:eastAsia="ru-RU"/>
        </w:rPr>
        <w:t>Административная ответственность несовершеннолетних за управление мопедами или скутерами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законодательства для управления мопедами и скутерами требуется наличие водительского удостоверения категории «М» (либо водительского удостоверения с любой другой открытой категорией). Кроме того, в соответствии с примечанием к статье 12.1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на водителей скутеров и мопедов распространяются все составы административных правонарушений, предусмотренные главой 12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2.3.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шестнадцати лет.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ст.28.1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правонарушении, предусмотренных статьей 27.1 настоящего Кодекса (п.2); составления протокола об административном правонарушении (п.3);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настоящего Кодекса (п.4);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учитывать, что в соответствии с п.2 ч.1 ст.24.5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производство по делу об административном правонарушении в отношении лица, не достигшего возраста привлечения к административной ответственности (до достижения 16 лет) не может быть начато, а начатое производство подлежит прекращению. При этом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ч.3 ст.24.5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случае выявления административного правонарушения, связанного с управлением транспортным средством указанным лицом производство по делу об административном правонарушении прекращается только после применения мер обеспечения, необходимых для пресечения противоправного действия, то есть – после отстранения вышеуказанного лица от управления транспортным средством и задержания данного транспортного средства.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приведенных положений законодательства, в случае выявления правонарушения в области дорожного движения при управлении мопедом или скутером: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совершеннолетним водителем - возбуждаются дела об административном правонарушении при наличии выявленных и установленных составов, предусмотренных главой 12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а в случае отсутствия водительского удостоверения категории «М» (либо водительского удостоверения с любой другой открытой категорией), его действия дополнительно квалифицируются по ч.1 ст.12.7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с применением мер обеспечения производства по делу в виде отстранения от управления и задержание транспортного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с помещением на ближайшую специализированную стоянку задержанных транспортных средств;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несовершеннолетним водителем в возрасте от 16 до 18 лет - возбуждаются дела об административном правонарушении при наличии выявленных и установленных составов, предусмотренных главой 12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а в случае отсутствия водительского удостоверения категории «М» его действия дополнительно квалифицируются по ч.1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ст.12.7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с применением мер обеспечения производства по делу в виде отстранения от управления и задержание транспортного средства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помещением на ближайшую специализированную стоянку задержанных транспортных средств. Дела об административных правонарушениях в отношении указанной категории водителей рассматриваются должностными лицами ГИБДД (в пределах, установленных полномочий), при этом извещается прокурор о месте и времени рассмотрения дела об административном правонарушении, совершенном несовершеннолетним (ч.2 ст.25.11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 В случае участия прокурора в рассмотрении дела заслушивается его заключение и выносится постановление по делу об административном правонарушении (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ст.29.7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законом установлено, что дело об административном правонарушении в области дорожного движения может быть рассмотрено комиссией по делам несовершеннолетних и защите их прав в случаях, если должностное лицо передает его на рассмотрение указанной комиссии (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ст.23.2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 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указанного положения закона допускается вынесение определения о передаче дела в орган - комиссию по делам несовершеннолетних и защите их прав, уполномоченный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 (п.1 ч.2 ст.29.9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 с одновременным извещением прокурора о передаче рассмотрения указанного дела об административном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правонарушении</w:t>
      </w:r>
      <w:proofErr w:type="gram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совершенном несовершеннолетним (ч.2 ст.25.11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РФ);</w:t>
      </w:r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несовершеннолетним водителем, не достигшим возраста привлечения к административной ответственности (до 16 лет) - в соответствии с ч.3 ст.24.5 </w:t>
      </w:r>
      <w:proofErr w:type="spellStart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производство по делу об административном правонарушении прекращается только после применения мер обеспечения, необходимых для пресечения противоправного действия, то есть – после отстранения вышеуказанного лица от управления транспортным средством и задержания данного транспортного средства.</w:t>
      </w:r>
      <w:proofErr w:type="gramEnd"/>
    </w:p>
    <w:p w:rsidR="00DA0E87" w:rsidRPr="00DA0E87" w:rsidRDefault="00DA0E87" w:rsidP="00DA0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ОГИБДД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D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«Оренбургское»</w:t>
      </w: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DA0E87" w:rsidRDefault="00DA0E87" w:rsidP="004504A6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4504A6" w:rsidRPr="004504A6" w:rsidRDefault="004504A6" w:rsidP="004504A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Управлять мопедом (права категории М) можно с 16 лет. К управлению мотоциклом, объём двигателя, которого до 125 см3 (права категории А</w:t>
      </w:r>
      <w:proofErr w:type="gram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</w:t>
      </w:r>
      <w:proofErr w:type="gram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 допускаются лица, которым исполнилось 16 лет. Получить водительское удостоверение на мотоцикл (права категории А) возможно по достижению 18 лет. Получить водительские права на управление автомобилем (права категории В) можно с 18 лет. Хочется сразу уточнить: учиться на категории А-В можно и с 16 лет, однако получить права и лично управлять автомобилем или мотоциклом, можно только по достижению совершеннолетия. Ответственность за передачу руля несовершеннолетнему</w:t>
      </w:r>
      <w:proofErr w:type="gram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Т</w:t>
      </w:r>
      <w:proofErr w:type="gram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акже не пройдёт бесследно это и для хозяина ТС передавшего управление автомобилем несовершеннолетнему. Так какой же штраф предусмотрен для хозяина авто в этом случае? Согласно ст. 12.7 ч. 3 </w:t>
      </w:r>
      <w:proofErr w:type="spell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КоАП</w:t>
      </w:r>
      <w:proofErr w:type="spell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за передачу руля несовершеннолетнему предусмотрено наказание. Передача руля несовершеннолетнему без прав в 2019 году наказывается наложением административного штрафа размером в 30 тысяч рублей. Машина соответственно будет задержана и отправлена на </w:t>
      </w:r>
      <w:proofErr w:type="spell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штрафстоянку</w:t>
      </w:r>
      <w:proofErr w:type="spell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, со всеми вытекающими последствиями. Для сравнения – раньше сумма штрафа по данному правонарушению для владельца транспортного средства составляла две с половиной тысячи рублей. Что </w:t>
      </w:r>
      <w:proofErr w:type="gram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будет если несовершеннолетний водитель пьян Наказание за управление ТС несовершеннолетним отягощается</w:t>
      </w:r>
      <w:proofErr w:type="gram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, если водитель, находясь за рулем, был пьяный. Какой штраф грозит хозяину автомобиля, также указано в Кодексе РФ по административным нарушениям. В этом случае хозяину ТС должен будет уплатить штраф 30 тысяч рублей и может быть лишён прав на управление авто сроком от полутора до двух лет. Если правонарушение будет зафиксировано вторично, то сумма штрафа увеличится — 50 тысяч рублей, и лишить прав могут уже до трёх лет. К лицу, которое не достигло совершеннолетнего возраста и, соответственно, не имеющему права на управление автомобилем, находящемуся в момент управления ТС было в состоянии алкогольного опьянения, не применяется административный арест. В этом прецеденте, согласно ст. 12.8 ч.3 </w:t>
      </w:r>
      <w:proofErr w:type="spellStart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КоАП</w:t>
      </w:r>
      <w:proofErr w:type="spellEnd"/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 несовершеннолетнему нарушителю грозит наложение взыскания в 30 тысяч рублей.</w:t>
      </w:r>
    </w:p>
    <w:p w:rsidR="00EA064A" w:rsidRPr="004504A6" w:rsidRDefault="004504A6" w:rsidP="004504A6">
      <w:pPr>
        <w:shd w:val="clear" w:color="auto" w:fill="FFFFFF"/>
        <w:spacing w:after="96"/>
        <w:rPr>
          <w:rFonts w:ascii="Times New Roman" w:hAnsi="Times New Roman" w:cs="Times New Roman"/>
          <w:sz w:val="32"/>
          <w:szCs w:val="32"/>
        </w:rPr>
      </w:pPr>
      <w:r w:rsidRPr="004504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Источник: </w:t>
      </w:r>
      <w:hyperlink r:id="rId4" w:history="1">
        <w:r w:rsidRPr="004504A6">
          <w:rPr>
            <w:rFonts w:ascii="Times New Roman" w:eastAsia="Times New Roman" w:hAnsi="Times New Roman" w:cs="Times New Roman"/>
            <w:color w:val="428BCA"/>
            <w:sz w:val="32"/>
            <w:szCs w:val="32"/>
            <w:lang w:eastAsia="ru-RU"/>
          </w:rPr>
          <w:t>http://pravo-auto.com/nesovershennoletnij-za-rulem-kakoe-nakazanie/</w:t>
        </w:r>
      </w:hyperlink>
    </w:p>
    <w:sectPr w:rsidR="00EA064A" w:rsidRPr="004504A6" w:rsidSect="00DA0E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504A6"/>
    <w:rsid w:val="000E7255"/>
    <w:rsid w:val="002057F1"/>
    <w:rsid w:val="002E1C73"/>
    <w:rsid w:val="00364D42"/>
    <w:rsid w:val="004504A6"/>
    <w:rsid w:val="005E26D7"/>
    <w:rsid w:val="00714CD8"/>
    <w:rsid w:val="009C0D0D"/>
    <w:rsid w:val="00A63480"/>
    <w:rsid w:val="00AC61E3"/>
    <w:rsid w:val="00DA0E87"/>
    <w:rsid w:val="00E10469"/>
    <w:rsid w:val="00EA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4A"/>
  </w:style>
  <w:style w:type="paragraph" w:styleId="1">
    <w:name w:val="heading 1"/>
    <w:basedOn w:val="a"/>
    <w:link w:val="10"/>
    <w:uiPriority w:val="9"/>
    <w:qFormat/>
    <w:rsid w:val="00DA0E8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4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4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auto.com/nesovershennoletnij-za-rulem-kakoe-nakaz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2019-09-10T07:23:00Z</cp:lastPrinted>
  <dcterms:created xsi:type="dcterms:W3CDTF">2019-09-10T07:06:00Z</dcterms:created>
  <dcterms:modified xsi:type="dcterms:W3CDTF">2019-09-10T07:23:00Z</dcterms:modified>
</cp:coreProperties>
</file>